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66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spacing w:before="0" w:after="0"/>
        <w:ind w:right="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июл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Нефтеюганск</w:t>
      </w:r>
    </w:p>
    <w:p>
      <w:pPr>
        <w:spacing w:before="0" w:after="0"/>
        <w:ind w:right="2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628309 ХМАО-Югра, г. Нефтеюганск, 1 мкр-н, дом 30</w:t>
      </w:r>
      <w:r>
        <w:rPr>
          <w:rFonts w:ascii="Times New Roman" w:eastAsia="Times New Roman" w:hAnsi="Times New Roman" w:cs="Times New Roman"/>
          <w:sz w:val="26"/>
          <w:szCs w:val="26"/>
        </w:rPr>
        <w:t>), рассмотрев в открытом судебном заседании дело об административном правонарушении в отношении: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Апостлюка Василия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49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34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 Черновицкая облать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Рем Строй Комплекс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зарегистрированного и проживающего по адресу: </w:t>
      </w:r>
      <w:r>
        <w:rPr>
          <w:rStyle w:val="cat-UserDefinedgrp-5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35rplc-11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47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48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15.33.2 Кодекса Российской Федерации об административных правонарушениях,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Апостолюк В.Д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являясь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директором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«Рем Строй Комплекс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по адресу: ХМАО-Югра, г. Нефтеюганск, </w:t>
      </w:r>
      <w:r>
        <w:rPr>
          <w:rFonts w:ascii="Times New Roman" w:eastAsia="Times New Roman" w:hAnsi="Times New Roman" w:cs="Times New Roman"/>
          <w:sz w:val="26"/>
          <w:szCs w:val="26"/>
        </w:rPr>
        <w:t>Промзона Пионерная НП, Проезд 5П, стр. 11А/2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нарушение пп.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1-3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п. 2, 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 от 01.04.1996 № 27-ФЗ «Об индивидуальном (персонифицированном) учете в системе обязательного пенсионного страхования»</w:t>
      </w:r>
      <w:r>
        <w:rPr>
          <w:rFonts w:ascii="Times New Roman" w:eastAsia="Times New Roman" w:hAnsi="Times New Roman" w:cs="Times New Roman"/>
          <w:sz w:val="26"/>
          <w:szCs w:val="26"/>
        </w:rPr>
        <w:t>, несвоевременно предоставил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>отдел ПУ и АСВ № 3 УПУ и АСВ 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 - 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СТАЖ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202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 до 24:00 </w:t>
      </w:r>
      <w:r>
        <w:rPr>
          <w:rFonts w:ascii="Times New Roman" w:eastAsia="Times New Roman" w:hAnsi="Times New Roman" w:cs="Times New Roman"/>
          <w:sz w:val="26"/>
          <w:szCs w:val="26"/>
        </w:rPr>
        <w:t>25</w:t>
      </w:r>
      <w:r>
        <w:rPr>
          <w:rFonts w:ascii="Times New Roman" w:eastAsia="Times New Roman" w:hAnsi="Times New Roman" w:cs="Times New Roman"/>
          <w:sz w:val="26"/>
          <w:szCs w:val="26"/>
        </w:rPr>
        <w:t>.01.2024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 сведения представлены </w:t>
      </w:r>
      <w:r>
        <w:rPr>
          <w:rFonts w:ascii="Times New Roman" w:eastAsia="Times New Roman" w:hAnsi="Times New Roman" w:cs="Times New Roman"/>
          <w:sz w:val="26"/>
          <w:szCs w:val="26"/>
        </w:rPr>
        <w:t>17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Апостолюк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</w:t>
      </w:r>
      <w:r>
        <w:rPr>
          <w:rFonts w:ascii="Times New Roman" w:eastAsia="Times New Roman" w:hAnsi="Times New Roman" w:cs="Times New Roman"/>
          <w:sz w:val="26"/>
          <w:szCs w:val="26"/>
        </w:rPr>
        <w:t>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просил рассмотреть дело в его отсутствие,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правонарушением согласен,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следует из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в соответствии с требованиями ч. 2 ст. 25.1 КоАП РФ, а также исходя из положений п.6 постановления Пленума ВС РФ от 24.03.2005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 «О некоторых вопросах, возникающих у судов при применении КоАП РФ» и п. 14 постановления Пленума ВС РФ от 27.12.2007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Апост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олюка </w:t>
      </w:r>
      <w:r>
        <w:rPr>
          <w:rFonts w:ascii="Times New Roman" w:eastAsia="Times New Roman" w:hAnsi="Times New Roman" w:cs="Times New Roman"/>
          <w:sz w:val="26"/>
          <w:szCs w:val="26"/>
        </w:rPr>
        <w:t>В.Д</w:t>
      </w:r>
      <w:r>
        <w:rPr>
          <w:rFonts w:ascii="Times New Roman" w:eastAsia="Times New Roman" w:hAnsi="Times New Roman" w:cs="Times New Roman"/>
          <w:sz w:val="26"/>
          <w:szCs w:val="26"/>
        </w:rPr>
        <w:t>. в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исследовав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Апостолюк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>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 </w:t>
      </w:r>
      <w:r>
        <w:rPr>
          <w:rStyle w:val="cat-UserDefinedgrp-51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.06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Апостолюк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представил с нарушением установленного законодательством Российской Федерации срока сведения </w:t>
      </w:r>
      <w:r>
        <w:rPr>
          <w:rFonts w:ascii="Times New Roman" w:eastAsia="Times New Roman" w:hAnsi="Times New Roman" w:cs="Times New Roman"/>
          <w:sz w:val="26"/>
          <w:szCs w:val="26"/>
        </w:rPr>
        <w:t>ПУ 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ЕГРЮЛ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ООО «Рем Строй Комплекс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информацией по должностному лицу организации;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отчета по форме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 раздел 1, подраздел 1.2 (СТАЖ)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17.02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времени и месте составления протокола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07.03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извещением о доставке,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выпиской из журнала телефонограмм, факсограмм и электронных сообщений, </w:t>
      </w:r>
      <w:r>
        <w:rPr>
          <w:rFonts w:ascii="Times New Roman" w:eastAsia="Times New Roman" w:hAnsi="Times New Roman" w:cs="Times New Roman"/>
          <w:sz w:val="26"/>
          <w:szCs w:val="26"/>
        </w:rPr>
        <w:t>списком внутренних почтовых отправлений,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отчетом об отслеживании отправления с почтовым </w:t>
      </w:r>
      <w:r>
        <w:rPr>
          <w:rFonts w:ascii="Times New Roman" w:eastAsia="Times New Roman" w:hAnsi="Times New Roman" w:cs="Times New Roman"/>
          <w:sz w:val="26"/>
          <w:szCs w:val="26"/>
        </w:rPr>
        <w:t>идентификатором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  <w:tab w:val="left" w:pos="709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акт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выявлении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06.03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- списком внутренних почтовых отправлений о направлении копии протокола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пп. 1-3 п.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Федерального Закона от 01.04.1996 № 27-ФЗ «Об индивидуальном (персонифицированном) учете в системе обязательного пенсионного страхования»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1) страховой номер индивидуального лицевого счета;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2) фамилию, имя и отчество;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3) периоды работы (деятельности), в том числе периоды работы (деятельности), включаемые в стаж для определения права на досрочное назначение пенсии или на повышение фиксированной выплаты к пенсии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11 Федерального закона от 01.04.1996 № 27-ФЗ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ведения, указанные в подпункте 3 пункта 2 настоящей статьи, представляются страхователями по окончании календарного года не позднее 25-го числа месяца,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следующего за отчетным периодом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Апостолюк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в установленные сроки не предоставил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сведения ПУ по форме </w:t>
      </w:r>
      <w:r>
        <w:rPr>
          <w:rFonts w:ascii="Times New Roman" w:eastAsia="Times New Roman" w:hAnsi="Times New Roman" w:cs="Times New Roman"/>
          <w:sz w:val="25"/>
          <w:szCs w:val="25"/>
        </w:rPr>
        <w:t>ЕФС-1 раздел 1, подраздел 1.2 (СТАЖ)</w:t>
      </w:r>
      <w:r>
        <w:rPr>
          <w:rFonts w:ascii="Times New Roman" w:eastAsia="Times New Roman" w:hAnsi="Times New Roman" w:cs="Times New Roman"/>
          <w:sz w:val="25"/>
          <w:szCs w:val="25"/>
        </w:rPr>
        <w:t>. Данны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сведения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представлен</w:t>
      </w:r>
      <w:r>
        <w:rPr>
          <w:rFonts w:ascii="Times New Roman" w:eastAsia="Times New Roman" w:hAnsi="Times New Roman" w:cs="Times New Roman"/>
          <w:sz w:val="25"/>
          <w:szCs w:val="25"/>
        </w:rPr>
        <w:t>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5"/>
          <w:szCs w:val="25"/>
        </w:rPr>
        <w:t>17.02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Статьей 2.4 Кодекса Российской Федерации об административных правонарушениях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должностного лица </w:t>
      </w:r>
      <w:r>
        <w:rPr>
          <w:rFonts w:ascii="Times New Roman" w:eastAsia="Times New Roman" w:hAnsi="Times New Roman" w:cs="Times New Roman"/>
          <w:sz w:val="26"/>
          <w:szCs w:val="26"/>
        </w:rPr>
        <w:t>Апостолюк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1 ст. 15.33.2 Кодекса Российской Федерации об административных правонарушениях,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равно представление таких сведений в неполном объеме,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исключением случаев,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предусмотренных частью 2 настоящей статьи.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 мировой судья учитывает характер совершенного правонарушения, личность лица, привлекаемого к административной ответственности, его имущественное положение.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и отягчающих административную ответственность, предусмотренных ст. ст. 4.2,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 учётом изложенного, руководствуясь ст.ст. 29.9 ч.1, 29.10, 32.2 Кодекса Российской Федерации об административных правонарушениях, мировой судья</w:t>
      </w:r>
    </w:p>
    <w:p>
      <w:pPr>
        <w:spacing w:before="0" w:after="0"/>
        <w:jc w:val="both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Arial" w:eastAsia="Arial" w:hAnsi="Arial" w:cs="Arial"/>
          <w:sz w:val="26"/>
          <w:szCs w:val="26"/>
        </w:rPr>
        <w:t>ООО «Рем Строй Комплекс</w:t>
      </w:r>
      <w:r>
        <w:rPr>
          <w:rFonts w:ascii="Arial" w:eastAsia="Arial" w:hAnsi="Arial" w:cs="Arial"/>
          <w:sz w:val="26"/>
          <w:szCs w:val="26"/>
        </w:rPr>
        <w:t>»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Апостлюка Василия Дмитриевича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15.33.2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6"/>
          <w:szCs w:val="26"/>
        </w:rPr>
        <w:t>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триста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Штраф подлежит уплате по реквизитам: наименование получателя платежа - УФК ПО Ханты-Мансийскому автономному округу - Югре (ОСФР по ХМАО - Югре, л/с 04874Ф87010) ИНН получателя платежа - 8601002078 КПП получателя платежа – 860101001 Счет получателя платежа (номер казначейского счета, Р/счет) - 03100643000000018700; Номер счета банка получателя (номер банковского счета, входящего в состав единого казначейского счета, Кор/счет) – 40102810245370000007 Наименование банка получателя — РКЦ Ханты-Мансийск//УФК по Ханты-Мансийскому автономному округу - Югре г. Ханты-Мансийск БИК ТОФК - 007162163 ОКТМО 71 874 000 (г.Нефтеюганск), ОКТМО 71 818 000 (Нефтеюганский район), ОКТМО 71885000 (Пыть-Ях), КБК 797116012300600001140 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</w:t>
      </w:r>
      <w:r>
        <w:rPr>
          <w:rFonts w:ascii="Times New Roman" w:eastAsia="Times New Roman" w:hAnsi="Times New Roman" w:cs="Times New Roman"/>
          <w:sz w:val="26"/>
          <w:szCs w:val="26"/>
        </w:rPr>
        <w:t>179271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за неуплату административного штрафа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установленный срок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Нефтеюганский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tabs>
          <w:tab w:val="left" w:pos="6570"/>
        </w:tabs>
        <w:spacing w:before="0" w:after="0"/>
        <w:ind w:left="1560"/>
        <w:rPr>
          <w:sz w:val="26"/>
          <w:szCs w:val="26"/>
        </w:rPr>
      </w:pPr>
      <w:r>
        <w:rPr>
          <w:sz w:val="26"/>
          <w:szCs w:val="26"/>
        </w:rPr>
        <w:tab/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Р.В. Агзямова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12"/>
          <w:szCs w:val="12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0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567"/>
        <w:jc w:val="center"/>
        <w:rPr>
          <w:sz w:val="28"/>
          <w:szCs w:val="28"/>
        </w:rPr>
      </w:pPr>
    </w:p>
    <w:p>
      <w:pPr>
        <w:spacing w:before="0" w:after="0"/>
        <w:ind w:left="567"/>
        <w:jc w:val="center"/>
        <w:rPr>
          <w:sz w:val="28"/>
          <w:szCs w:val="28"/>
        </w:rPr>
      </w:pPr>
    </w:p>
    <w:p>
      <w:pPr>
        <w:spacing w:before="0" w:after="0"/>
        <w:ind w:left="567"/>
        <w:rPr>
          <w:sz w:val="28"/>
          <w:szCs w:val="28"/>
        </w:rPr>
      </w:pPr>
    </w:p>
    <w:tbl>
      <w:tblPr>
        <w:tblW w:w="10465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30"/>
        <w:gridCol w:w="5635"/>
      </w:tblGrid>
      <w:tr>
        <w:tblPrEx>
          <w:tblW w:w="10465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1"/>
        </w:trPr>
        <w:tc>
          <w:tcPr>
            <w:tcW w:w="4786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 </w:t>
            </w:r>
          </w:p>
          <w:p>
            <w:pPr>
              <w:spacing w:before="0" w:after="0"/>
              <w:ind w:left="851" w:hanging="851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12"/>
                <w:szCs w:val="12"/>
              </w:rPr>
            </w:pPr>
          </w:p>
          <w:p>
            <w:pPr>
              <w:spacing w:before="0" w:after="0"/>
              <w:ind w:firstLine="366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РОССИЙСКАЯ ФЕДЕРАЦИЯ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ХАНТЫ-МАНСИЙСКИЙ АВТОНОМНЫЙ 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ОКРУГ-ЮГРА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СУДЕБНЫЙ УЧАСТОК № 3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НЕФТЕЮГАНСКОГО СУДЕБНОГО РАЙОНА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 w:val="0"/>
                <w:smallCaps w:val="0"/>
                <w:color w:val="000000"/>
                <w:sz w:val="20"/>
                <w:szCs w:val="20"/>
              </w:rPr>
              <w:t>МИРОВОЙ СУДЬЯ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мкр.1, дом 30, г. Нефтеюганск,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Ханты-Мансийский автономный округ-Югра,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Тюменская область, 628309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Телефон: 8(3463) 22-31-86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Телефон/факс 8 (3463)22-32-93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mail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nefteugansk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mirsud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86.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t>ru</w:t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www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mirsud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86.</w:t>
              </w:r>
              <w:r>
                <w:rPr>
                  <w:rFonts w:ascii="Times New Roman" w:eastAsia="Times New Roman" w:hAnsi="Times New Roman" w:cs="Times New Roman"/>
                  <w:b w:val="0"/>
                  <w:bCs w:val="0"/>
                  <w:i w:val="0"/>
                  <w:iCs w:val="0"/>
                  <w:smallCaps w:val="0"/>
                  <w:color w:val="0000EE"/>
                  <w:sz w:val="20"/>
                  <w:szCs w:val="20"/>
                  <w:u w:val="single" w:color="0000EE"/>
                </w:rPr>
                <w:t>ru</w:t>
              </w:r>
            </w:hyperlink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  <w:p>
            <w:pPr>
              <w:spacing w:before="0" w:after="0"/>
              <w:ind w:left="263" w:hanging="263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_________№ _________/5-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-200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/20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4</w:t>
            </w:r>
          </w:p>
        </w:tc>
        <w:tc>
          <w:tcPr>
            <w:tcW w:w="567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 </w:t>
            </w: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Отделение фонда пенсионного </w:t>
            </w: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и социального страхования РФ </w:t>
            </w: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по ХМАО-Югре, </w:t>
            </w: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ул. Нефтяников, строение 16, корпус 2, </w:t>
            </w:r>
          </w:p>
          <w:p>
            <w:pPr>
              <w:spacing w:before="0" w:after="0"/>
              <w:ind w:left="34" w:firstLine="317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г. Нефтеюганск, ХМАО-Югра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,</w:t>
            </w:r>
          </w:p>
          <w:p>
            <w:pPr>
              <w:spacing w:before="0" w:after="0"/>
              <w:ind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ind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  <w:p>
            <w:pPr>
              <w:spacing w:before="0" w:after="0"/>
              <w:ind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Апостлюк Василий Дмитриевич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 xml:space="preserve">, </w:t>
            </w:r>
          </w:p>
          <w:p>
            <w:pPr>
              <w:spacing w:before="0" w:after="0"/>
              <w:ind w:left="68" w:firstLine="317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  <w:r>
              <w:rPr>
                <w:rStyle w:val="cat-UserDefinedgrp-50rplc-7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  <w:t>...</w:t>
            </w:r>
          </w:p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</w:p>
        </w:tc>
      </w:tr>
    </w:tbl>
    <w:p>
      <w:pPr>
        <w:widowControl w:val="0"/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Направляю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Вам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копию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.07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Апостлюка Василия Дмитриевича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15.33.2 КоАП РФ, для сведен</w:t>
      </w:r>
      <w:r>
        <w:rPr>
          <w:rFonts w:ascii="Times New Roman" w:eastAsia="Times New Roman" w:hAnsi="Times New Roman" w:cs="Times New Roman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 w:line="360" w:lineRule="auto"/>
        <w:ind w:firstLine="709"/>
        <w:rPr>
          <w:sz w:val="12"/>
          <w:szCs w:val="12"/>
        </w:rPr>
      </w:pPr>
    </w:p>
    <w:p>
      <w:pPr>
        <w:spacing w:before="0" w:after="0" w:line="360" w:lineRule="auto"/>
        <w:ind w:firstLine="709"/>
        <w:rPr>
          <w:sz w:val="28"/>
          <w:szCs w:val="28"/>
        </w:rPr>
      </w:pPr>
    </w:p>
    <w:p>
      <w:pPr>
        <w:spacing w:before="0" w:after="0" w:line="276" w:lineRule="auto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 копия постановления.</w:t>
      </w: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 w:line="360" w:lineRule="auto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Нефтеюганского судебного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Исп. </w:t>
      </w:r>
      <w:r>
        <w:rPr>
          <w:rFonts w:ascii="Times New Roman" w:eastAsia="Times New Roman" w:hAnsi="Times New Roman" w:cs="Times New Roman"/>
          <w:sz w:val="22"/>
          <w:szCs w:val="22"/>
        </w:rPr>
        <w:t>помощник мирового судьи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Немойкина Елена Александровна</w:t>
      </w:r>
    </w:p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8 (3463) 22-</w:t>
      </w:r>
      <w:r>
        <w:rPr>
          <w:rFonts w:ascii="Times New Roman" w:eastAsia="Times New Roman" w:hAnsi="Times New Roman" w:cs="Times New Roman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10</w:t>
      </w:r>
    </w:p>
    <w:p>
      <w:pPr>
        <w:spacing w:before="0" w:after="0"/>
        <w:ind w:left="567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9rplc-6">
    <w:name w:val="cat-ExternalSystemDefined grp-49 rplc-6"/>
    <w:basedOn w:val="DefaultParagraphFont"/>
  </w:style>
  <w:style w:type="character" w:customStyle="1" w:styleId="cat-PassportDatagrp-34rplc-7">
    <w:name w:val="cat-PassportData grp-34 rplc-7"/>
    <w:basedOn w:val="DefaultParagraphFont"/>
  </w:style>
  <w:style w:type="character" w:customStyle="1" w:styleId="cat-UserDefinedgrp-50rplc-9">
    <w:name w:val="cat-UserDefined grp-50 rplc-9"/>
    <w:basedOn w:val="DefaultParagraphFont"/>
  </w:style>
  <w:style w:type="character" w:customStyle="1" w:styleId="cat-PassportDatagrp-35rplc-11">
    <w:name w:val="cat-PassportData grp-35 rplc-11"/>
    <w:basedOn w:val="DefaultParagraphFont"/>
  </w:style>
  <w:style w:type="character" w:customStyle="1" w:styleId="cat-ExternalSystemDefinedgrp-47rplc-12">
    <w:name w:val="cat-ExternalSystemDefined grp-47 rplc-12"/>
    <w:basedOn w:val="DefaultParagraphFont"/>
  </w:style>
  <w:style w:type="character" w:customStyle="1" w:styleId="cat-ExternalSystemDefinedgrp-48rplc-13">
    <w:name w:val="cat-ExternalSystemDefined grp-48 rplc-13"/>
    <w:basedOn w:val="DefaultParagraphFont"/>
  </w:style>
  <w:style w:type="character" w:customStyle="1" w:styleId="cat-UserDefinedgrp-51rplc-28">
    <w:name w:val="cat-UserDefined grp-51 rplc-28"/>
    <w:basedOn w:val="DefaultParagraphFont"/>
  </w:style>
  <w:style w:type="character" w:customStyle="1" w:styleId="cat-UserDefinedgrp-52rplc-56">
    <w:name w:val="cat-UserDefined grp-52 rplc-56"/>
    <w:basedOn w:val="DefaultParagraphFont"/>
  </w:style>
  <w:style w:type="character" w:customStyle="1" w:styleId="cat-UserDefinedgrp-53rplc-59">
    <w:name w:val="cat-UserDefined grp-53 rplc-59"/>
    <w:basedOn w:val="DefaultParagraphFont"/>
  </w:style>
  <w:style w:type="character" w:customStyle="1" w:styleId="cat-UserDefinedgrp-50rplc-71">
    <w:name w:val="cat-UserDefined grp-50 rplc-7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